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交银国信集中采购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zh-CN"/>
        </w:rPr>
        <w:t>单一来源采购公示</w:t>
      </w:r>
    </w:p>
    <w:p>
      <w:pPr>
        <w:jc w:val="center"/>
        <w:rPr>
          <w:rFonts w:hint="eastAsia" w:ascii="宋体" w:hAnsi="宋体" w:eastAsia="宋体" w:cs="宋体"/>
          <w:b/>
          <w:bCs/>
          <w:spacing w:val="-1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zh-CN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次）</w:t>
      </w:r>
    </w:p>
    <w:p>
      <w:pPr>
        <w:autoSpaceDE w:val="0"/>
        <w:autoSpaceDN w:val="0"/>
        <w:adjustRightInd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32"/>
          <w:szCs w:val="32"/>
          <w:lang w:val="zh-CN"/>
        </w:rPr>
      </w:pPr>
      <w:bookmarkStart w:id="0" w:name="_GoBack"/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根据《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交银国信集中采购管理办法（2024年版）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》的相关规定和202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日</w:t>
      </w:r>
      <w:r>
        <w:rPr>
          <w:rFonts w:hint="eastAsia" w:ascii="宋体" w:hAnsi="宋体" w:eastAsia="宋体" w:cs="宋体"/>
          <w:kern w:val="0"/>
          <w:sz w:val="32"/>
          <w:szCs w:val="32"/>
        </w:rPr>
        <w:t>第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2"/>
          <w:szCs w:val="32"/>
        </w:rPr>
        <w:t>次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集中采购管理委员会决议，对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交银国信财务相关系统升级项目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进行单一来源采购公示。</w:t>
      </w:r>
    </w:p>
    <w:tbl>
      <w:tblPr>
        <w:tblStyle w:val="7"/>
        <w:tblpPr w:leftFromText="180" w:rightFromText="180" w:vertAnchor="text" w:horzAnchor="margin" w:tblpXSpec="center" w:tblpY="62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80"/>
        <w:gridCol w:w="1655"/>
        <w:gridCol w:w="2281"/>
        <w:gridCol w:w="2025"/>
        <w:gridCol w:w="1660"/>
        <w:gridCol w:w="4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526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请购单编号</w:t>
            </w:r>
          </w:p>
        </w:tc>
        <w:tc>
          <w:tcPr>
            <w:tcW w:w="1180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采购申请部门</w:t>
            </w:r>
          </w:p>
        </w:tc>
        <w:tc>
          <w:tcPr>
            <w:tcW w:w="1655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采购项目/采购内容</w:t>
            </w:r>
          </w:p>
        </w:tc>
        <w:tc>
          <w:tcPr>
            <w:tcW w:w="2281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zh-CN"/>
              </w:rPr>
              <w:t>拟采购商品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b/>
                <w:lang w:val="zh-CN"/>
              </w:rPr>
              <w:t>信息</w:t>
            </w:r>
          </w:p>
        </w:tc>
        <w:tc>
          <w:tcPr>
            <w:tcW w:w="2025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拟定供应商名称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供应商地址</w:t>
            </w:r>
          </w:p>
        </w:tc>
        <w:tc>
          <w:tcPr>
            <w:tcW w:w="4240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单一来源理由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526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CGSQ310999260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30007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信息科技部</w:t>
            </w:r>
          </w:p>
        </w:tc>
        <w:tc>
          <w:tcPr>
            <w:tcW w:w="1655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交银国信财务相关系统升级项目</w:t>
            </w:r>
          </w:p>
        </w:tc>
        <w:tc>
          <w:tcPr>
            <w:tcW w:w="2281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拟对财务相关系统进行升级并同时信创适配改造。采购有效期为一年。</w:t>
            </w:r>
          </w:p>
        </w:tc>
        <w:tc>
          <w:tcPr>
            <w:tcW w:w="2025" w:type="dxa"/>
            <w:vAlign w:val="center"/>
          </w:tcPr>
          <w:p>
            <w:pPr>
              <w:pStyle w:val="3"/>
              <w:overflowPunct w:val="0"/>
              <w:topLinePunct/>
              <w:spacing w:line="320" w:lineRule="exact"/>
              <w:ind w:lef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用友金融信息技术股份有限公司</w:t>
            </w:r>
          </w:p>
        </w:tc>
        <w:tc>
          <w:tcPr>
            <w:tcW w:w="1660" w:type="dxa"/>
            <w:vAlign w:val="center"/>
          </w:tcPr>
          <w:p>
            <w:pPr>
              <w:pStyle w:val="3"/>
              <w:overflowPunct w:val="0"/>
              <w:topLinePunct/>
              <w:spacing w:line="320" w:lineRule="exact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北京市海淀区永丰路9号院3号楼4层101-C18</w:t>
            </w:r>
          </w:p>
        </w:tc>
        <w:tc>
          <w:tcPr>
            <w:tcW w:w="4240" w:type="dxa"/>
            <w:vAlign w:val="center"/>
          </w:tcPr>
          <w:p>
            <w:pPr>
              <w:pStyle w:val="3"/>
              <w:overflowPunct w:val="0"/>
              <w:topLinePunct/>
              <w:spacing w:line="320" w:lineRule="exact"/>
              <w:ind w:left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1、项目符合单一来源方式采购要求，属于必须保证原有采购项目一致性或者服务配套的要求，需要再次向原供应商处采购的情况。2、公司财务相关系统一直由原厂拥有金融提供维护服务，向原供应商进行采购可保证系统的机构稳定、数据处理统一、运行维护稳定，避免影响业务连续性。</w:t>
            </w:r>
          </w:p>
        </w:tc>
      </w:tr>
    </w:tbl>
    <w:p>
      <w:pPr>
        <w:pStyle w:val="3"/>
        <w:overflowPunct w:val="0"/>
        <w:topLinePunct/>
        <w:ind w:left="0" w:firstLine="800" w:firstLineChars="250"/>
        <w:rPr>
          <w:rFonts w:hint="eastAsia" w:ascii="宋体" w:hAnsi="宋体" w:eastAsia="宋体" w:cs="宋体"/>
          <w:lang w:val="zh-CN"/>
        </w:rPr>
      </w:pPr>
    </w:p>
    <w:p>
      <w:pPr>
        <w:pStyle w:val="3"/>
        <w:overflowPunct w:val="0"/>
        <w:topLinePunct/>
        <w:ind w:left="0" w:firstLine="800" w:firstLineChars="25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对上述项目采取</w:t>
      </w:r>
      <w:r>
        <w:rPr>
          <w:rFonts w:hint="eastAsia" w:ascii="宋体" w:hAnsi="宋体" w:eastAsia="宋体" w:cs="宋体"/>
        </w:rPr>
        <w:t>单一来源采购方式</w:t>
      </w:r>
      <w:r>
        <w:rPr>
          <w:rFonts w:hint="eastAsia" w:ascii="宋体" w:hAnsi="宋体" w:eastAsia="宋体" w:cs="宋体"/>
          <w:lang w:val="zh-CN"/>
        </w:rPr>
        <w:t>有异议的，可自本公示发布之日起5日内，向下列有关部门反映：</w:t>
      </w:r>
    </w:p>
    <w:p>
      <w:pPr>
        <w:pStyle w:val="3"/>
        <w:overflowPunct w:val="0"/>
        <w:topLinePunct/>
        <w:ind w:left="106" w:right="203" w:firstLine="62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zh-CN"/>
        </w:rPr>
        <w:t>集中采购管理委员会办公室联系人：</w:t>
      </w:r>
      <w:r>
        <w:rPr>
          <w:rFonts w:hint="eastAsia" w:ascii="宋体" w:hAnsi="宋体" w:eastAsia="宋体" w:cs="宋体"/>
          <w:lang w:val="en-US" w:eastAsia="zh-CN"/>
        </w:rPr>
        <w:t>王冰</w:t>
      </w:r>
      <w:r>
        <w:rPr>
          <w:rFonts w:hint="eastAsia" w:ascii="宋体" w:hAnsi="宋体" w:eastAsia="宋体" w:cs="宋体"/>
          <w:lang w:val="zh-CN"/>
        </w:rPr>
        <w:t xml:space="preserve"> 联系电话：021-32169666-750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  <w:lang w:val="zh-CN"/>
        </w:rPr>
        <w:t>；</w:t>
      </w:r>
      <w:r>
        <w:rPr>
          <w:rFonts w:hint="eastAsia" w:ascii="宋体" w:hAnsi="宋体" w:eastAsia="宋体" w:cs="宋体"/>
        </w:rPr>
        <w:t>邮箱：wangb_206@bankcomm.com</w:t>
      </w:r>
    </w:p>
    <w:p>
      <w:pPr>
        <w:pStyle w:val="3"/>
        <w:overflowPunct w:val="0"/>
        <w:topLinePunct/>
        <w:ind w:left="106" w:right="203" w:firstLine="62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集中</w:t>
      </w:r>
      <w:r>
        <w:rPr>
          <w:rFonts w:hint="eastAsia" w:ascii="宋体" w:hAnsi="宋体" w:eastAsia="宋体" w:cs="宋体"/>
          <w:lang w:val="zh-CN"/>
        </w:rPr>
        <w:t>采购实施部门联系人：</w:t>
      </w:r>
      <w:r>
        <w:rPr>
          <w:rFonts w:hint="eastAsia" w:ascii="宋体" w:hAnsi="宋体" w:eastAsia="宋体" w:cs="宋体"/>
          <w:lang w:val="en-US" w:eastAsia="zh-CN"/>
        </w:rPr>
        <w:t>陈莉瑶</w:t>
      </w:r>
      <w:r>
        <w:rPr>
          <w:rFonts w:hint="eastAsia" w:ascii="宋体" w:hAnsi="宋体" w:eastAsia="宋体" w:cs="宋体"/>
          <w:lang w:val="zh-CN"/>
        </w:rPr>
        <w:t xml:space="preserve"> 联系电话：021-32169666-75</w:t>
      </w:r>
      <w:r>
        <w:rPr>
          <w:rFonts w:hint="eastAsia" w:ascii="宋体" w:hAnsi="宋体" w:eastAsia="宋体" w:cs="宋体"/>
          <w:lang w:val="en-US" w:eastAsia="zh-CN"/>
        </w:rPr>
        <w:t>15</w:t>
      </w:r>
      <w:r>
        <w:rPr>
          <w:rFonts w:hint="eastAsia" w:ascii="宋体" w:hAnsi="宋体" w:eastAsia="宋体" w:cs="宋体"/>
          <w:lang w:val="zh-CN"/>
        </w:rPr>
        <w:t>；</w:t>
      </w:r>
      <w:r>
        <w:rPr>
          <w:rFonts w:hint="eastAsia" w:ascii="宋体" w:hAnsi="宋体" w:eastAsia="宋体" w:cs="宋体"/>
        </w:rPr>
        <w:t>邮箱：</w:t>
      </w:r>
      <w:r>
        <w:rPr>
          <w:rFonts w:hint="eastAsia" w:ascii="宋体" w:hAnsi="宋体" w:eastAsia="宋体" w:cs="宋体"/>
          <w:lang w:val="en-US" w:eastAsia="zh-CN"/>
        </w:rPr>
        <w:t>chenliyao_900</w:t>
      </w:r>
      <w:r>
        <w:rPr>
          <w:rFonts w:hint="eastAsia" w:ascii="宋体" w:hAnsi="宋体" w:eastAsia="宋体" w:cs="宋体"/>
        </w:rPr>
        <w:t>@bankcomm.com</w:t>
      </w:r>
    </w:p>
    <w:p>
      <w:pPr>
        <w:pStyle w:val="3"/>
        <w:overflowPunct w:val="0"/>
        <w:topLinePunct/>
        <w:ind w:left="106" w:right="203" w:firstLine="627"/>
        <w:rPr>
          <w:rFonts w:hint="eastAsia" w:ascii="宋体" w:hAnsi="宋体" w:eastAsia="宋体" w:cs="宋体"/>
          <w:lang w:val="zh-CN"/>
        </w:rPr>
      </w:pPr>
    </w:p>
    <w:p>
      <w:pPr>
        <w:autoSpaceDE w:val="0"/>
        <w:autoSpaceDN w:val="0"/>
        <w:adjustRightInd w:val="0"/>
        <w:spacing w:line="560" w:lineRule="atLeast"/>
        <w:ind w:firstLine="640"/>
        <w:jc w:val="both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 xml:space="preserve">                                            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 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交银国际信托有限公司财务管理</w:t>
      </w:r>
      <w:r>
        <w:rPr>
          <w:rFonts w:hint="eastAsia" w:ascii="宋体" w:hAnsi="宋体" w:eastAsia="宋体" w:cs="宋体"/>
          <w:kern w:val="0"/>
          <w:sz w:val="32"/>
          <w:szCs w:val="32"/>
        </w:rPr>
        <w:t>部</w:t>
      </w:r>
    </w:p>
    <w:p>
      <w:pPr>
        <w:autoSpaceDE w:val="0"/>
        <w:autoSpaceDN w:val="0"/>
        <w:adjustRightInd w:val="0"/>
        <w:spacing w:line="560" w:lineRule="atLeast"/>
        <w:ind w:firstLine="64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 xml:space="preserve">                                                      20</w:t>
      </w:r>
      <w:r>
        <w:rPr>
          <w:rFonts w:hint="eastAsia" w:ascii="宋体" w:hAnsi="宋体" w:eastAsia="宋体" w:cs="宋体"/>
          <w:kern w:val="0"/>
          <w:sz w:val="32"/>
          <w:szCs w:val="32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日</w:t>
      </w:r>
    </w:p>
    <w:bookmarkEnd w:id="0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B7CCE"/>
    <w:rsid w:val="0004533F"/>
    <w:rsid w:val="00094FDD"/>
    <w:rsid w:val="001B5E87"/>
    <w:rsid w:val="001C14E9"/>
    <w:rsid w:val="005729FB"/>
    <w:rsid w:val="005B75E7"/>
    <w:rsid w:val="005D0D38"/>
    <w:rsid w:val="00637461"/>
    <w:rsid w:val="00647921"/>
    <w:rsid w:val="006F31B3"/>
    <w:rsid w:val="007815DA"/>
    <w:rsid w:val="008C75D3"/>
    <w:rsid w:val="00AC5624"/>
    <w:rsid w:val="00AC57AA"/>
    <w:rsid w:val="00B0093C"/>
    <w:rsid w:val="00B22214"/>
    <w:rsid w:val="00C04E2D"/>
    <w:rsid w:val="00C520B9"/>
    <w:rsid w:val="00C76CC3"/>
    <w:rsid w:val="00C90A5B"/>
    <w:rsid w:val="00CC4000"/>
    <w:rsid w:val="00EB2B74"/>
    <w:rsid w:val="00F76240"/>
    <w:rsid w:val="00FB7F33"/>
    <w:rsid w:val="01933276"/>
    <w:rsid w:val="08AF08E8"/>
    <w:rsid w:val="0A585C00"/>
    <w:rsid w:val="0AAD373D"/>
    <w:rsid w:val="0D664DCC"/>
    <w:rsid w:val="11895843"/>
    <w:rsid w:val="22FD2589"/>
    <w:rsid w:val="26962772"/>
    <w:rsid w:val="2A4B7CCE"/>
    <w:rsid w:val="305448DF"/>
    <w:rsid w:val="310E3124"/>
    <w:rsid w:val="33D07594"/>
    <w:rsid w:val="3D993968"/>
    <w:rsid w:val="52F61CBE"/>
    <w:rsid w:val="5C4F5168"/>
    <w:rsid w:val="69E47039"/>
    <w:rsid w:val="6CE33FEC"/>
    <w:rsid w:val="7B5018D8"/>
    <w:rsid w:val="7C482A62"/>
    <w:rsid w:val="7E0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unhideWhenUsed/>
    <w:qFormat/>
    <w:uiPriority w:val="1"/>
    <w:pPr>
      <w:autoSpaceDE w:val="0"/>
      <w:autoSpaceDN w:val="0"/>
      <w:adjustRightInd w:val="0"/>
      <w:ind w:left="107"/>
      <w:jc w:val="left"/>
    </w:pPr>
    <w:rPr>
      <w:rFonts w:ascii="方正仿宋_GBK" w:hAnsi="Times New Roman" w:eastAsia="方正仿宋_GBK" w:cs="方正仿宋_GBK"/>
      <w:kern w:val="0"/>
      <w:sz w:val="32"/>
      <w:szCs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584</Characters>
  <Lines>5</Lines>
  <Paragraphs>1</Paragraphs>
  <TotalTime>83</TotalTime>
  <ScaleCrop>false</ScaleCrop>
  <LinksUpToDate>false</LinksUpToDate>
  <CharactersWithSpaces>695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2025-05-23T06:16:00Z</dcterms:created>
  <dc:creator>袁跃文</dc:creator>
  <cp:lastModifiedBy>王佳祎</cp:lastModifiedBy>
  <dcterms:modified xsi:type="dcterms:W3CDTF">2026-04-09T04:53:03Z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67F36FA4AABA4DAA90621E78463EBD1D</vt:lpwstr>
  </property>
</Properties>
</file>